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LRAGTH-2026-04-24/0040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Herstellung Barrierefreiheit im Perthes-Gymnasium in Friedrichroda, Los 4 - Stahl- und Metallbauarbeiten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Stahl- und Metallbauarbeiten im Rahmen der Herstellung der Barrierefreiheit im Perthes-Gymnasium in Friedrichroda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